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《车联网（智能网联汽车）网络安全标准体系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方正小标宋简体" w:cs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  <w:t>建设指南</w:t>
      </w:r>
      <w:r>
        <w:rPr>
          <w:rFonts w:hint="eastAsia" w:ascii="Times New Roman" w:hAnsi="Times New Roman" w:eastAsia="方正小标宋简体" w:cs="方正小标宋简体"/>
          <w:bCs/>
          <w:sz w:val="36"/>
          <w:szCs w:val="36"/>
        </w:rPr>
        <w:t>》编制说明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ascii="Times New Roman" w:hAnsi="Times New Roman" w:eastAsia="宋体" w:cs="方正小标宋简体"/>
          <w:b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ascii="Times New Roman" w:hAnsi="Times New Roman" w:eastAsia="仿宋_GB2312" w:cs="仿宋_GB2312"/>
          <w:sz w:val="32"/>
          <w:szCs w:val="32"/>
        </w:rPr>
        <w:t>落实《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中华人民</w:t>
      </w:r>
      <w:r>
        <w:rPr>
          <w:rFonts w:ascii="Times New Roman" w:hAnsi="Times New Roman" w:eastAsia="仿宋_GB2312" w:cs="仿宋_GB2312"/>
          <w:sz w:val="32"/>
          <w:szCs w:val="32"/>
        </w:rPr>
        <w:t>共和国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网络安全法</w:t>
      </w:r>
      <w:r>
        <w:rPr>
          <w:rFonts w:ascii="Times New Roman" w:hAnsi="Times New Roman" w:eastAsia="仿宋_GB2312" w:cs="仿宋_GB2312"/>
          <w:sz w:val="32"/>
          <w:szCs w:val="32"/>
        </w:rPr>
        <w:t>》</w:t>
      </w:r>
      <w:r>
        <w:rPr>
          <w:rFonts w:hint="eastAsia" w:ascii="仿宋_GB2312" w:hAnsi="仿宋" w:eastAsia="仿宋_GB2312"/>
          <w:bCs/>
          <w:sz w:val="32"/>
          <w:lang w:eastAsia="zh-CN"/>
        </w:rPr>
        <w:t>《新能源产业汽车发展规划（</w:t>
      </w:r>
      <w:r>
        <w:rPr>
          <w:rFonts w:hint="eastAsia" w:ascii="仿宋_GB2312" w:hAnsi="仿宋" w:eastAsia="仿宋_GB2312"/>
          <w:bCs/>
          <w:sz w:val="32"/>
          <w:lang w:val="en-US" w:eastAsia="zh-CN"/>
        </w:rPr>
        <w:t>2021-2035年）》</w:t>
      </w:r>
      <w:r>
        <w:rPr>
          <w:rFonts w:hint="eastAsia" w:ascii="Times New Roman" w:hAnsi="Times New Roman" w:eastAsia="仿宋_GB2312"/>
          <w:sz w:val="32"/>
          <w:szCs w:val="32"/>
        </w:rPr>
        <w:t>《车联网（智能网联汽车）产业发展行动计划》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等相关法律和政策文件</w:t>
      </w:r>
      <w:r>
        <w:rPr>
          <w:rFonts w:ascii="Times New Roman" w:hAnsi="Times New Roman" w:eastAsia="仿宋_GB2312" w:cs="仿宋_GB2312"/>
          <w:sz w:val="32"/>
          <w:szCs w:val="32"/>
        </w:rPr>
        <w:t>要求，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加强车联网</w:t>
      </w:r>
      <w:r>
        <w:rPr>
          <w:rFonts w:hint="eastAsia" w:ascii="Times New Roman" w:hAnsi="Times New Roman" w:eastAsia="仿宋_GB2312"/>
          <w:sz w:val="32"/>
          <w:szCs w:val="32"/>
        </w:rPr>
        <w:t>（智能网联汽车）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网络安全管理，有效提升车联网网络安全保障能力</w:t>
      </w:r>
      <w:r>
        <w:rPr>
          <w:rFonts w:ascii="Times New Roman" w:hAnsi="Times New Roman" w:eastAsia="仿宋_GB2312" w:cs="仿宋_GB2312"/>
          <w:sz w:val="32"/>
          <w:szCs w:val="32"/>
        </w:rPr>
        <w:t>，</w:t>
      </w:r>
      <w:bookmarkStart w:id="0" w:name="_Hlk55376711"/>
      <w:r>
        <w:rPr>
          <w:rFonts w:hint="eastAsia" w:ascii="Times New Roman" w:hAnsi="Times New Roman" w:eastAsia="仿宋_GB2312" w:cs="仿宋_GB2312"/>
          <w:sz w:val="32"/>
          <w:szCs w:val="32"/>
        </w:rPr>
        <w:t>工业和信息化部组织制定了《车联网（智能网联汽车）网络安全标准体系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建设指南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》（以下简称《标准体系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建设指南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》）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</w:rPr>
        <w:t>，加强车联网安全标准的顶层设计和方向引领，指导车联网安全工作规范有序开展。有关编制情况说明如下：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编制背景和必要性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bookmarkStart w:id="1" w:name="_Toc26297_WPSOffice_Level2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当前面临的形势和</w:t>
      </w:r>
      <w:bookmarkEnd w:id="1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挑战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车联网是新一代网络通信技术与汽车、电子、交通等领域深度融合的新业态，是5G垂直应用的主要领域之一，是实现“车、路、云、网”互联互通的新型网络基础设施。伴随汽车网联化发展，网络攻击威胁加速向车端、车联网平台蔓延，车联网网络安全事件不仅影响公民隐私、财产和生命安全，甚至可能危害社会安全和国家安全。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亟需</w:t>
      </w:r>
      <w:r>
        <w:rPr>
          <w:rFonts w:hint="eastAsia" w:ascii="Times New Roman" w:hAnsi="Times New Roman" w:eastAsia="仿宋_GB2312"/>
          <w:sz w:val="32"/>
          <w:szCs w:val="32"/>
        </w:rPr>
        <w:t>从智能网联汽车、V</w:t>
      </w:r>
      <w:r>
        <w:rPr>
          <w:rFonts w:ascii="Times New Roman" w:hAnsi="Times New Roman" w:eastAsia="仿宋_GB2312"/>
          <w:sz w:val="32"/>
          <w:szCs w:val="32"/>
        </w:rPr>
        <w:t>2X</w:t>
      </w:r>
      <w:r>
        <w:rPr>
          <w:rFonts w:hint="eastAsia" w:ascii="Times New Roman" w:hAnsi="Times New Roman" w:eastAsia="仿宋_GB2312"/>
          <w:sz w:val="32"/>
          <w:szCs w:val="32"/>
        </w:rPr>
        <w:t>通信网络、车联网服务平台、车联网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应用程序</w:t>
      </w:r>
      <w:r>
        <w:rPr>
          <w:rFonts w:hint="eastAsia" w:ascii="Times New Roman" w:hAnsi="Times New Roman" w:eastAsia="仿宋_GB2312"/>
          <w:sz w:val="32"/>
          <w:szCs w:val="32"/>
        </w:rPr>
        <w:t>、数据保护等车联网关键环节和重点对象出发，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面向</w:t>
      </w:r>
      <w:r>
        <w:rPr>
          <w:rFonts w:hint="eastAsia" w:ascii="Times New Roman" w:hAnsi="Times New Roman" w:eastAsia="仿宋_GB2312"/>
          <w:sz w:val="32"/>
          <w:szCs w:val="32"/>
        </w:rPr>
        <w:t>车联网典型应用场景，建立车联网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/>
          <w:sz w:val="32"/>
          <w:szCs w:val="32"/>
        </w:rPr>
        <w:t>网络安全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标准</w:t>
      </w:r>
      <w:r>
        <w:rPr>
          <w:rFonts w:hint="eastAsia" w:ascii="Times New Roman" w:hAnsi="Times New Roman" w:eastAsia="仿宋_GB2312"/>
          <w:sz w:val="32"/>
          <w:szCs w:val="32"/>
        </w:rPr>
        <w:t>体系，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发挥标准引领规范作用，支撑</w:t>
      </w:r>
      <w:r>
        <w:rPr>
          <w:rFonts w:hint="eastAsia" w:ascii="Times New Roman" w:hAnsi="Times New Roman" w:eastAsia="仿宋_GB2312"/>
          <w:sz w:val="32"/>
          <w:szCs w:val="32"/>
        </w:rPr>
        <w:t>车联网安全健康发展。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bookmarkStart w:id="2" w:name="_Toc10440_WPSOffice_Level2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当前</w:t>
      </w:r>
      <w:bookmarkEnd w:id="2"/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一是</w:t>
      </w:r>
      <w:r>
        <w:rPr>
          <w:rFonts w:ascii="Times New Roman" w:hAnsi="Times New Roman" w:eastAsia="仿宋_GB2312"/>
          <w:sz w:val="32"/>
          <w:szCs w:val="32"/>
        </w:rPr>
        <w:t>标准体系性不强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标准</w:t>
      </w:r>
      <w:r>
        <w:rPr>
          <w:rFonts w:hint="eastAsia" w:ascii="Times New Roman" w:hAnsi="Times New Roman" w:eastAsia="仿宋_GB2312"/>
          <w:sz w:val="32"/>
          <w:szCs w:val="32"/>
        </w:rPr>
        <w:t>制定</w:t>
      </w:r>
      <w:r>
        <w:rPr>
          <w:rFonts w:ascii="Times New Roman" w:hAnsi="Times New Roman" w:eastAsia="仿宋_GB2312"/>
          <w:sz w:val="32"/>
          <w:szCs w:val="32"/>
        </w:rPr>
        <w:t>工作缺乏统筹</w:t>
      </w:r>
      <w:r>
        <w:rPr>
          <w:rFonts w:hint="eastAsia" w:ascii="Times New Roman" w:hAnsi="Times New Roman" w:eastAsia="仿宋_GB2312"/>
          <w:sz w:val="32"/>
          <w:szCs w:val="32"/>
        </w:rPr>
        <w:t>协调，术语定义、安全体系等基础性标准尚不完善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二是部分关键标准内容相对笼统，车载关键设备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、车联网平台、整车安全</w:t>
      </w:r>
      <w:r>
        <w:rPr>
          <w:rFonts w:hint="eastAsia" w:ascii="Times New Roman" w:hAnsi="Times New Roman" w:eastAsia="仿宋_GB2312"/>
          <w:sz w:val="32"/>
          <w:szCs w:val="32"/>
        </w:rPr>
        <w:t>、数据安全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等方面技术要求需进一步细化规范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三是部分重点方向</w:t>
      </w:r>
      <w:r>
        <w:rPr>
          <w:rFonts w:ascii="Times New Roman" w:hAnsi="Times New Roman" w:eastAsia="仿宋_GB2312"/>
          <w:sz w:val="32"/>
          <w:szCs w:val="32"/>
        </w:rPr>
        <w:t>相关标准仍存在空白，</w:t>
      </w:r>
      <w:r>
        <w:rPr>
          <w:rFonts w:hint="eastAsia" w:ascii="Times New Roman" w:hAnsi="Times New Roman" w:eastAsia="仿宋_GB2312"/>
          <w:sz w:val="32"/>
          <w:szCs w:val="32"/>
        </w:rPr>
        <w:t>身份认证、漏洞管理、应急响应管理</w:t>
      </w:r>
      <w:r>
        <w:rPr>
          <w:rFonts w:ascii="Times New Roman" w:hAnsi="Times New Roman" w:eastAsia="仿宋_GB2312"/>
          <w:sz w:val="32"/>
          <w:szCs w:val="32"/>
        </w:rPr>
        <w:t>等</w:t>
      </w:r>
      <w:r>
        <w:rPr>
          <w:rFonts w:hint="eastAsia" w:ascii="Times New Roman" w:hAnsi="Times New Roman" w:eastAsia="仿宋_GB2312"/>
          <w:sz w:val="32"/>
          <w:szCs w:val="32"/>
        </w:rPr>
        <w:t>重点方向的支撑作用有待加强。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outlineLvl w:val="1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标准体系建设意义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紧扣我部职责定位，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在初步构建</w:t>
      </w:r>
      <w:r>
        <w:rPr>
          <w:rFonts w:hint="eastAsia" w:ascii="Times New Roman" w:hAnsi="Times New Roman" w:eastAsia="仿宋_GB2312"/>
          <w:sz w:val="32"/>
          <w:szCs w:val="32"/>
        </w:rPr>
        <w:t>国家车联网产业标准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体系基础上，立足</w:t>
      </w:r>
      <w:r>
        <w:rPr>
          <w:rFonts w:hint="eastAsia" w:ascii="Times New Roman" w:hAnsi="Times New Roman" w:eastAsia="仿宋_GB2312"/>
          <w:sz w:val="32"/>
          <w:szCs w:val="32"/>
        </w:rPr>
        <w:t>当前车联网网络安全面临的形势和挑战，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</w:t>
      </w:r>
      <w:r>
        <w:rPr>
          <w:rFonts w:hint="eastAsia" w:ascii="Times New Roman" w:hAnsi="Times New Roman" w:eastAsia="仿宋_GB2312"/>
          <w:sz w:val="32"/>
          <w:szCs w:val="32"/>
        </w:rPr>
        <w:t>车联网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/>
          <w:sz w:val="32"/>
          <w:szCs w:val="32"/>
        </w:rPr>
        <w:t>网络安全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标准体系框架，加强跨行业、跨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领域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标准制定工作的统筹协调，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提升车联网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（智能网联汽车）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网络安全标准化水平，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标准对车联网安全整体支撑作用，为车联网产业健康有序发展保驾护航。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《标准体系建设指南》编制过程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2019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年1</w:t>
      </w:r>
      <w:r>
        <w:rPr>
          <w:rFonts w:ascii="Times New Roman" w:hAnsi="Times New Roman" w:eastAsia="仿宋_GB2312" w:cs="仿宋_GB2312"/>
          <w:sz w:val="32"/>
          <w:szCs w:val="32"/>
        </w:rPr>
        <w:t>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月，在工业和信息化部组织下，成立了由中国信息通信研究院牵头，</w:t>
      </w:r>
      <w:r>
        <w:rPr>
          <w:rFonts w:hint="eastAsia" w:ascii="Times New Roman" w:hAnsi="Times New Roman" w:eastAsia="仿宋_GB2312"/>
          <w:sz w:val="32"/>
          <w:szCs w:val="28"/>
        </w:rPr>
        <w:t>中国</w:t>
      </w:r>
      <w:bookmarkStart w:id="3" w:name="_GoBack"/>
      <w:bookmarkEnd w:id="3"/>
      <w:r>
        <w:rPr>
          <w:rFonts w:hint="eastAsia" w:ascii="Times New Roman" w:hAnsi="Times New Roman" w:eastAsia="仿宋_GB2312"/>
          <w:sz w:val="32"/>
          <w:szCs w:val="28"/>
        </w:rPr>
        <w:t>通信标准化协会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全国汽车标准化技术委员会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、相关企业和单位等</w:t>
      </w:r>
      <w:r>
        <w:rPr>
          <w:rFonts w:hint="eastAsia" w:ascii="Times New Roman" w:hAnsi="Times New Roman" w:eastAsia="仿宋_GB2312"/>
          <w:sz w:val="32"/>
          <w:szCs w:val="28"/>
        </w:rPr>
        <w:t>参与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的《标准体系建设指南》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起草组，启动了文件编制工作。起草组深入分析了车联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网络</w:t>
      </w:r>
      <w:r>
        <w:rPr>
          <w:rFonts w:hint="eastAsia" w:ascii="Times New Roman" w:hAnsi="Times New Roman" w:eastAsia="仿宋_GB2312"/>
          <w:sz w:val="32"/>
          <w:szCs w:val="32"/>
        </w:rPr>
        <w:t>安全工作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面临的形势和问题，充分融合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国家车联网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产业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标准体系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中已有标准建设内容，梳理</w:t>
      </w:r>
      <w:r>
        <w:rPr>
          <w:rFonts w:hint="eastAsia" w:ascii="Times New Roman" w:hAnsi="Times New Roman" w:eastAsia="仿宋_GB2312"/>
          <w:sz w:val="32"/>
          <w:szCs w:val="32"/>
        </w:rPr>
        <w:t>车联网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/>
          <w:sz w:val="32"/>
          <w:szCs w:val="32"/>
        </w:rPr>
        <w:t>网络安全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标准化现状、需求及下一步重点推进工作，初步形成车联网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网络安全标准体系框架。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/>
          <w:sz w:val="32"/>
          <w:szCs w:val="28"/>
          <w:highlight w:val="non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</w:t>
      </w:r>
      <w:r>
        <w:rPr>
          <w:rFonts w:ascii="Times New Roman" w:hAnsi="Times New Roman" w:eastAsia="仿宋_GB2312" w:cs="仿宋_GB2312"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，起草组</w:t>
      </w:r>
      <w:r>
        <w:rPr>
          <w:rFonts w:hint="eastAsia" w:ascii="Times New Roman" w:hAnsi="Times New Roman" w:eastAsia="仿宋_GB2312"/>
          <w:sz w:val="32"/>
          <w:szCs w:val="28"/>
        </w:rPr>
        <w:t>先后征求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全国汽车标准化技术委员会、全国智能运输系统标准化技术委员会、全国道路交通管理标准化技术委员会等组织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，以及</w:t>
      </w:r>
      <w:r>
        <w:rPr>
          <w:rFonts w:hint="eastAsia" w:ascii="仿宋_GB2312" w:hAnsi="Times New Roman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国家工业信息安全发展研究中心、中国软件评测中心、中国工业互联网研究院、中国汽车技术研究中心有限公司</w:t>
      </w:r>
      <w:r>
        <w:rPr>
          <w:rFonts w:hint="eastAsia" w:ascii="仿宋_GB2312" w:hAnsi="Times New Roman" w:eastAsia="仿宋_GB2312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意见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起草组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充分吸收相关单位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意见，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《标准体系建设指南》</w:t>
      </w:r>
      <w:r>
        <w:rPr>
          <w:rFonts w:hint="eastAsia" w:ascii="Times New Roman" w:hAnsi="Times New Roman" w:eastAsia="仿宋_GB2312"/>
          <w:sz w:val="32"/>
          <w:szCs w:val="28"/>
          <w:highlight w:val="none"/>
        </w:rPr>
        <w:t>进行修改完善。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  <w:highlight w:val="none"/>
        </w:rPr>
        <w:t>2020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年9月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至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2021年4月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，起草组组织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基础电信运营商、互联网企业、安全企业、汽车企业等多次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召开专题研讨会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，与会专家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《标准体系建设指南》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结构、内容、标准项目提出了意见建议。起草组</w:t>
      </w:r>
      <w:r>
        <w:rPr>
          <w:rFonts w:hint="eastAsia" w:ascii="Times New Roman" w:hAnsi="Times New Roman" w:eastAsia="仿宋_GB2312" w:cs="仿宋_GB2312"/>
          <w:sz w:val="32"/>
          <w:szCs w:val="32"/>
        </w:rPr>
        <w:t>认真研究各单位意见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并充分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吸收采纳，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修改完善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《标准体系建设指南》。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《标准体系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建设指南</w:t>
      </w:r>
      <w:r>
        <w:rPr>
          <w:rFonts w:hint="eastAsia" w:ascii="Times New Roman" w:hAnsi="Times New Roman" w:eastAsia="黑体" w:cs="黑体"/>
          <w:sz w:val="32"/>
          <w:szCs w:val="32"/>
        </w:rPr>
        <w:t>》主要内容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《标准体系建设指南》包括总体要求、建设思路</w:t>
      </w:r>
      <w:r>
        <w:rPr>
          <w:rFonts w:ascii="Times New Roman" w:hAnsi="Times New Roman" w:eastAsia="仿宋_GB2312"/>
          <w:sz w:val="32"/>
          <w:szCs w:val="28"/>
        </w:rPr>
        <w:t>、</w:t>
      </w:r>
      <w:r>
        <w:rPr>
          <w:rFonts w:hint="eastAsia" w:ascii="Times New Roman" w:hAnsi="Times New Roman" w:eastAsia="仿宋_GB2312"/>
          <w:sz w:val="32"/>
          <w:szCs w:val="28"/>
        </w:rPr>
        <w:t>建设内容</w:t>
      </w:r>
      <w:r>
        <w:rPr>
          <w:rFonts w:ascii="Times New Roman" w:hAnsi="Times New Roman" w:eastAsia="仿宋_GB2312"/>
          <w:sz w:val="32"/>
          <w:szCs w:val="28"/>
        </w:rPr>
        <w:t>、组织实施</w:t>
      </w:r>
      <w:r>
        <w:rPr>
          <w:rFonts w:hint="eastAsia" w:ascii="Times New Roman" w:hAnsi="Times New Roman" w:eastAsia="仿宋_GB2312"/>
          <w:sz w:val="32"/>
          <w:szCs w:val="28"/>
        </w:rPr>
        <w:t>四</w:t>
      </w:r>
      <w:r>
        <w:rPr>
          <w:rFonts w:ascii="Times New Roman" w:hAnsi="Times New Roman" w:eastAsia="仿宋_GB2312"/>
          <w:sz w:val="32"/>
          <w:szCs w:val="28"/>
        </w:rPr>
        <w:t>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（一）总体要求。</w:t>
      </w:r>
      <w:r>
        <w:rPr>
          <w:rFonts w:ascii="Times New Roman" w:hAnsi="Times New Roman" w:eastAsia="仿宋_GB2312"/>
          <w:sz w:val="32"/>
          <w:szCs w:val="28"/>
        </w:rPr>
        <w:t>明确了</w:t>
      </w:r>
      <w:r>
        <w:rPr>
          <w:rFonts w:hint="eastAsia" w:ascii="Times New Roman" w:hAnsi="Times New Roman" w:eastAsia="仿宋_GB2312"/>
          <w:sz w:val="32"/>
          <w:szCs w:val="28"/>
        </w:rPr>
        <w:t>车联网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/>
          <w:sz w:val="32"/>
          <w:szCs w:val="28"/>
        </w:rPr>
        <w:t>网络安全标准体系建设的指导思想</w:t>
      </w:r>
      <w:r>
        <w:rPr>
          <w:rFonts w:ascii="Times New Roman" w:hAnsi="Times New Roman" w:eastAsia="仿宋_GB2312"/>
          <w:sz w:val="32"/>
          <w:szCs w:val="28"/>
        </w:rPr>
        <w:t>、基本原则</w:t>
      </w:r>
      <w:r>
        <w:rPr>
          <w:rFonts w:hint="eastAsia" w:ascii="Times New Roman" w:hAnsi="Times New Roman" w:eastAsia="仿宋_GB2312"/>
          <w:sz w:val="32"/>
          <w:szCs w:val="28"/>
        </w:rPr>
        <w:t>和</w:t>
      </w:r>
      <w:r>
        <w:rPr>
          <w:rFonts w:ascii="Times New Roman" w:hAnsi="Times New Roman" w:eastAsia="仿宋_GB2312"/>
          <w:sz w:val="32"/>
          <w:szCs w:val="28"/>
        </w:rPr>
        <w:t>建设目标。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（二）建设思路。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在《国家车联网产业标准体系建设指南》整体框架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基础上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Times New Roman" w:hAnsi="Times New Roman" w:eastAsia="仿宋_GB2312"/>
          <w:sz w:val="32"/>
        </w:rPr>
        <w:t>车联网</w:t>
      </w:r>
      <w:r>
        <w:rPr>
          <w:rFonts w:hint="eastAsia" w:ascii="Times New Roman" w:hAnsi="Times New Roman" w:eastAsia="仿宋_GB2312"/>
          <w:sz w:val="32"/>
          <w:lang w:eastAsia="zh-CN"/>
        </w:rPr>
        <w:t>（智能网联汽车）</w:t>
      </w:r>
      <w:r>
        <w:rPr>
          <w:rFonts w:hint="eastAsia" w:ascii="Times New Roman" w:hAnsi="Times New Roman" w:eastAsia="仿宋_GB2312"/>
          <w:sz w:val="32"/>
        </w:rPr>
        <w:t>网络安全工作实际需求，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按照统筹规划、急用先行、循序渐进的原则，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进一步明确安全标准建设的对象和重点内容，建立统一协调的标准体系框架，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车联网（智能网联汽车）网络安全</w:t>
      </w:r>
      <w:r>
        <w:rPr>
          <w:rFonts w:ascii="Times New Roman" w:hAnsi="Times New Roman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标准化建设。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（三）建设内容。</w:t>
      </w:r>
      <w:r>
        <w:rPr>
          <w:rFonts w:hint="eastAsia" w:ascii="Times New Roman" w:hAnsi="Times New Roman" w:eastAsia="仿宋_GB2312"/>
          <w:sz w:val="32"/>
          <w:szCs w:val="28"/>
        </w:rPr>
        <w:t>提出了车联网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/>
          <w:sz w:val="32"/>
          <w:szCs w:val="28"/>
        </w:rPr>
        <w:t>网络安全</w:t>
      </w:r>
      <w:r>
        <w:rPr>
          <w:rFonts w:ascii="Times New Roman" w:hAnsi="Times New Roman" w:eastAsia="仿宋_GB2312"/>
          <w:sz w:val="32"/>
          <w:szCs w:val="28"/>
        </w:rPr>
        <w:t>标准体系</w:t>
      </w:r>
      <w:r>
        <w:rPr>
          <w:rFonts w:hint="eastAsia" w:ascii="Times New Roman" w:hAnsi="Times New Roman" w:eastAsia="仿宋_GB2312"/>
          <w:sz w:val="32"/>
          <w:szCs w:val="28"/>
        </w:rPr>
        <w:t>框架、重点标准化领域及方向</w:t>
      </w:r>
      <w:r>
        <w:rPr>
          <w:rFonts w:ascii="Times New Roman" w:hAnsi="Times New Roman" w:eastAsia="仿宋_GB2312"/>
          <w:sz w:val="32"/>
          <w:szCs w:val="28"/>
        </w:rPr>
        <w:t>，</w:t>
      </w:r>
      <w:r>
        <w:rPr>
          <w:rFonts w:hint="eastAsia" w:ascii="Times New Roman" w:hAnsi="Times New Roman" w:eastAsia="仿宋_GB2312"/>
          <w:sz w:val="32"/>
          <w:szCs w:val="28"/>
        </w:rPr>
        <w:t>包括总体与基础共性、终端与设施安全、网联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通信安全、</w:t>
      </w:r>
      <w:r>
        <w:rPr>
          <w:rFonts w:hint="eastAsia" w:ascii="Times New Roman" w:hAnsi="Times New Roman" w:eastAsia="仿宋_GB2312"/>
          <w:sz w:val="32"/>
          <w:szCs w:val="28"/>
        </w:rPr>
        <w:t>数据安全、应用服务安全、安全保障与支撑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28"/>
        </w:rPr>
        <w:t>大类标准。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仿宋_GB2312"/>
          <w:sz w:val="32"/>
          <w:szCs w:val="28"/>
        </w:rPr>
        <w:t>总体与基础共性标准包括术语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和</w:t>
      </w:r>
      <w:r>
        <w:rPr>
          <w:rFonts w:hint="eastAsia" w:ascii="Times New Roman" w:hAnsi="Times New Roman" w:eastAsia="仿宋_GB2312"/>
          <w:sz w:val="32"/>
          <w:szCs w:val="28"/>
        </w:rPr>
        <w:t>定义</w:t>
      </w:r>
      <w:r>
        <w:rPr>
          <w:rFonts w:ascii="Times New Roman" w:hAnsi="Times New Roman" w:eastAsia="仿宋_GB2312"/>
          <w:sz w:val="32"/>
          <w:szCs w:val="28"/>
        </w:rPr>
        <w:t>、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总体</w:t>
      </w:r>
      <w:r>
        <w:rPr>
          <w:rFonts w:hint="eastAsia" w:ascii="Times New Roman" w:hAnsi="Times New Roman" w:eastAsia="仿宋_GB2312"/>
          <w:sz w:val="32"/>
          <w:szCs w:val="28"/>
        </w:rPr>
        <w:t>架构</w:t>
      </w:r>
      <w:r>
        <w:rPr>
          <w:rFonts w:ascii="Times New Roman" w:hAnsi="Times New Roman" w:eastAsia="仿宋_GB2312"/>
          <w:sz w:val="32"/>
          <w:szCs w:val="28"/>
        </w:rPr>
        <w:t>、</w:t>
      </w:r>
      <w:r>
        <w:rPr>
          <w:rFonts w:hint="eastAsia" w:ascii="Times New Roman" w:hAnsi="Times New Roman" w:eastAsia="仿宋_GB2312"/>
          <w:sz w:val="32"/>
          <w:szCs w:val="28"/>
        </w:rPr>
        <w:t>密码应用，可为各类标准制定提供基础性支撑。终端与设施标准从车载设备安全、车端安全、路侧通信设备安全和测试场设施安全进行规范。网联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通信安全</w:t>
      </w:r>
      <w:r>
        <w:rPr>
          <w:rFonts w:hint="eastAsia" w:ascii="Times New Roman" w:hAnsi="Times New Roman" w:eastAsia="仿宋_GB2312"/>
          <w:sz w:val="32"/>
          <w:szCs w:val="28"/>
        </w:rPr>
        <w:t>标准包括通信安全、身份认证相关规范。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数据安全标准主要包括通用安全、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分类分级、出境安全、个人信息保护、应用数据安全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等要求。</w:t>
      </w:r>
      <w:r>
        <w:rPr>
          <w:rFonts w:hint="eastAsia" w:ascii="Times New Roman" w:hAnsi="Times New Roman" w:eastAsia="仿宋_GB2312"/>
          <w:sz w:val="32"/>
          <w:szCs w:val="28"/>
        </w:rPr>
        <w:t>应用服务安全标准包括平台安全、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应用程序</w:t>
      </w:r>
      <w:r>
        <w:rPr>
          <w:rFonts w:hint="eastAsia" w:ascii="Times New Roman" w:hAnsi="Times New Roman" w:eastAsia="仿宋_GB2312"/>
          <w:sz w:val="32"/>
          <w:szCs w:val="28"/>
        </w:rPr>
        <w:t>安全、服务安全相关规范。安全保障与支撑标准包括风险评估、安全监测与应急管理、安全能力评估等相关规范。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3" w:firstLineChars="200"/>
        <w:textAlignment w:val="auto"/>
        <w:rPr>
          <w:rFonts w:ascii="Times New Roman" w:hAnsi="Times New Roman" w:eastAsia="仿宋_GB2312"/>
          <w:sz w:val="32"/>
          <w:szCs w:val="28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</w:rPr>
        <w:t>四</w:t>
      </w: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楷体_GB2312" w:cs="楷体_GB2312"/>
          <w:b/>
          <w:bCs/>
          <w:sz w:val="32"/>
          <w:szCs w:val="32"/>
        </w:rPr>
        <w:t>组织实施。</w:t>
      </w:r>
      <w:r>
        <w:rPr>
          <w:rFonts w:hint="eastAsia" w:ascii="Times New Roman" w:hAnsi="Times New Roman" w:eastAsia="仿宋_GB2312"/>
          <w:sz w:val="32"/>
          <w:szCs w:val="28"/>
        </w:rPr>
        <w:t>通过实施动态更新、推进标准研制、加强宣贯实施、加强国际合作</w:t>
      </w:r>
      <w:r>
        <w:rPr>
          <w:rFonts w:ascii="Times New Roman" w:hAnsi="Times New Roman" w:eastAsia="仿宋_GB2312"/>
          <w:sz w:val="32"/>
          <w:szCs w:val="28"/>
        </w:rPr>
        <w:t>四方面工作，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指导</w:t>
      </w:r>
      <w:r>
        <w:rPr>
          <w:rFonts w:hint="eastAsia" w:ascii="Times New Roman" w:hAnsi="Times New Roman" w:eastAsia="仿宋_GB2312"/>
          <w:sz w:val="32"/>
          <w:szCs w:val="28"/>
        </w:rPr>
        <w:t>车联网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（智能网联汽车）</w:t>
      </w:r>
      <w:r>
        <w:rPr>
          <w:rFonts w:hint="eastAsia" w:ascii="Times New Roman" w:hAnsi="Times New Roman" w:eastAsia="仿宋_GB2312"/>
          <w:sz w:val="32"/>
          <w:szCs w:val="28"/>
        </w:rPr>
        <w:t>网络安全</w:t>
      </w:r>
      <w:r>
        <w:rPr>
          <w:rFonts w:ascii="Times New Roman" w:hAnsi="Times New Roman" w:eastAsia="仿宋_GB2312"/>
          <w:sz w:val="32"/>
          <w:szCs w:val="28"/>
        </w:rPr>
        <w:t>标准化工作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规范有序开展</w:t>
      </w:r>
      <w:r>
        <w:rPr>
          <w:rFonts w:hint="eastAsia" w:ascii="Times New Roman" w:hAnsi="Times New Roman" w:eastAsia="仿宋_GB2312"/>
          <w:sz w:val="32"/>
          <w:szCs w:val="28"/>
        </w:rPr>
        <w:t>。</w:t>
      </w:r>
    </w:p>
    <w:sectPr>
      <w:footerReference r:id="rId3" w:type="default"/>
      <w:pgSz w:w="11906" w:h="16838"/>
      <w:pgMar w:top="2098" w:right="1803" w:bottom="1984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FDB7"/>
    <w:multiLevelType w:val="singleLevel"/>
    <w:tmpl w:val="3E5EFDB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83232BA"/>
    <w:multiLevelType w:val="singleLevel"/>
    <w:tmpl w:val="783232B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42E27"/>
    <w:rsid w:val="00000F0C"/>
    <w:rsid w:val="00021ABE"/>
    <w:rsid w:val="000301C4"/>
    <w:rsid w:val="00031DD5"/>
    <w:rsid w:val="00057977"/>
    <w:rsid w:val="000657FA"/>
    <w:rsid w:val="0007176D"/>
    <w:rsid w:val="00085350"/>
    <w:rsid w:val="00086921"/>
    <w:rsid w:val="000930E5"/>
    <w:rsid w:val="000935EE"/>
    <w:rsid w:val="000968FC"/>
    <w:rsid w:val="000A4E3D"/>
    <w:rsid w:val="000B618C"/>
    <w:rsid w:val="000C2BF4"/>
    <w:rsid w:val="000C78CB"/>
    <w:rsid w:val="000D0C01"/>
    <w:rsid w:val="000D3117"/>
    <w:rsid w:val="000E314F"/>
    <w:rsid w:val="000E5BB0"/>
    <w:rsid w:val="00102458"/>
    <w:rsid w:val="00102B04"/>
    <w:rsid w:val="00105873"/>
    <w:rsid w:val="00106084"/>
    <w:rsid w:val="001124F2"/>
    <w:rsid w:val="001210C9"/>
    <w:rsid w:val="00122312"/>
    <w:rsid w:val="00124115"/>
    <w:rsid w:val="001241A2"/>
    <w:rsid w:val="00131DBC"/>
    <w:rsid w:val="001456D6"/>
    <w:rsid w:val="00165157"/>
    <w:rsid w:val="00172ABF"/>
    <w:rsid w:val="00193150"/>
    <w:rsid w:val="001963FE"/>
    <w:rsid w:val="001A7B51"/>
    <w:rsid w:val="001B1F93"/>
    <w:rsid w:val="001C273E"/>
    <w:rsid w:val="001D294D"/>
    <w:rsid w:val="001D4684"/>
    <w:rsid w:val="001D6305"/>
    <w:rsid w:val="001D750F"/>
    <w:rsid w:val="001E1B78"/>
    <w:rsid w:val="001F104F"/>
    <w:rsid w:val="001F162F"/>
    <w:rsid w:val="001F6DC1"/>
    <w:rsid w:val="002008F4"/>
    <w:rsid w:val="002010EE"/>
    <w:rsid w:val="002129BF"/>
    <w:rsid w:val="00214314"/>
    <w:rsid w:val="00215062"/>
    <w:rsid w:val="002157D5"/>
    <w:rsid w:val="00217C95"/>
    <w:rsid w:val="00221074"/>
    <w:rsid w:val="0022156D"/>
    <w:rsid w:val="00225ED5"/>
    <w:rsid w:val="002306EC"/>
    <w:rsid w:val="00232F81"/>
    <w:rsid w:val="0024464B"/>
    <w:rsid w:val="00255E73"/>
    <w:rsid w:val="00260AD2"/>
    <w:rsid w:val="00264840"/>
    <w:rsid w:val="002746A4"/>
    <w:rsid w:val="002817FC"/>
    <w:rsid w:val="002848BF"/>
    <w:rsid w:val="0029024C"/>
    <w:rsid w:val="00293A43"/>
    <w:rsid w:val="002943DC"/>
    <w:rsid w:val="002A1524"/>
    <w:rsid w:val="002A2261"/>
    <w:rsid w:val="002A6BFA"/>
    <w:rsid w:val="002B4D8B"/>
    <w:rsid w:val="002D2E28"/>
    <w:rsid w:val="002D3E4E"/>
    <w:rsid w:val="002E4042"/>
    <w:rsid w:val="002E698D"/>
    <w:rsid w:val="002F390A"/>
    <w:rsid w:val="00302180"/>
    <w:rsid w:val="00303382"/>
    <w:rsid w:val="00307864"/>
    <w:rsid w:val="00317441"/>
    <w:rsid w:val="0032515A"/>
    <w:rsid w:val="00330039"/>
    <w:rsid w:val="00331EF5"/>
    <w:rsid w:val="00337C67"/>
    <w:rsid w:val="00345C6D"/>
    <w:rsid w:val="00347AE5"/>
    <w:rsid w:val="00354D59"/>
    <w:rsid w:val="003618DE"/>
    <w:rsid w:val="00363EF1"/>
    <w:rsid w:val="003657BC"/>
    <w:rsid w:val="003662D7"/>
    <w:rsid w:val="003669EC"/>
    <w:rsid w:val="00383DB5"/>
    <w:rsid w:val="003847D9"/>
    <w:rsid w:val="00385856"/>
    <w:rsid w:val="003A09FD"/>
    <w:rsid w:val="003A4F39"/>
    <w:rsid w:val="003A53CA"/>
    <w:rsid w:val="003A557A"/>
    <w:rsid w:val="003A646E"/>
    <w:rsid w:val="003A7BC7"/>
    <w:rsid w:val="003B28AC"/>
    <w:rsid w:val="003D2043"/>
    <w:rsid w:val="003D51C2"/>
    <w:rsid w:val="003D54DF"/>
    <w:rsid w:val="003F5AB3"/>
    <w:rsid w:val="003F658B"/>
    <w:rsid w:val="003F66F2"/>
    <w:rsid w:val="004001F9"/>
    <w:rsid w:val="004016DC"/>
    <w:rsid w:val="00404857"/>
    <w:rsid w:val="00411A75"/>
    <w:rsid w:val="00411A8D"/>
    <w:rsid w:val="00414DAC"/>
    <w:rsid w:val="00424F2B"/>
    <w:rsid w:val="00434E49"/>
    <w:rsid w:val="00435DEF"/>
    <w:rsid w:val="004360CA"/>
    <w:rsid w:val="0046239D"/>
    <w:rsid w:val="00466C81"/>
    <w:rsid w:val="00471517"/>
    <w:rsid w:val="00471A99"/>
    <w:rsid w:val="00473D06"/>
    <w:rsid w:val="004776E0"/>
    <w:rsid w:val="0048245B"/>
    <w:rsid w:val="00487497"/>
    <w:rsid w:val="00495E4C"/>
    <w:rsid w:val="004A1AEB"/>
    <w:rsid w:val="004A449D"/>
    <w:rsid w:val="004A46FA"/>
    <w:rsid w:val="004A4D4A"/>
    <w:rsid w:val="004B17BB"/>
    <w:rsid w:val="004C40CE"/>
    <w:rsid w:val="004C617C"/>
    <w:rsid w:val="004E4003"/>
    <w:rsid w:val="004E41D4"/>
    <w:rsid w:val="004E773D"/>
    <w:rsid w:val="004F2C1A"/>
    <w:rsid w:val="005005CB"/>
    <w:rsid w:val="005014C3"/>
    <w:rsid w:val="005173B5"/>
    <w:rsid w:val="00526C73"/>
    <w:rsid w:val="005357A2"/>
    <w:rsid w:val="00543B25"/>
    <w:rsid w:val="005556C1"/>
    <w:rsid w:val="00561687"/>
    <w:rsid w:val="00572B25"/>
    <w:rsid w:val="00573D33"/>
    <w:rsid w:val="00576B9A"/>
    <w:rsid w:val="00596780"/>
    <w:rsid w:val="005A0A11"/>
    <w:rsid w:val="005A232B"/>
    <w:rsid w:val="005B019E"/>
    <w:rsid w:val="005C77BA"/>
    <w:rsid w:val="005D71F0"/>
    <w:rsid w:val="005D7D91"/>
    <w:rsid w:val="005E3CAB"/>
    <w:rsid w:val="005F3DF0"/>
    <w:rsid w:val="005F5C7A"/>
    <w:rsid w:val="006015F5"/>
    <w:rsid w:val="00602AC8"/>
    <w:rsid w:val="006031C4"/>
    <w:rsid w:val="0060337C"/>
    <w:rsid w:val="00604086"/>
    <w:rsid w:val="00606971"/>
    <w:rsid w:val="006121DE"/>
    <w:rsid w:val="00614565"/>
    <w:rsid w:val="00614672"/>
    <w:rsid w:val="00617660"/>
    <w:rsid w:val="00623932"/>
    <w:rsid w:val="006262A3"/>
    <w:rsid w:val="00632509"/>
    <w:rsid w:val="006419BE"/>
    <w:rsid w:val="00643347"/>
    <w:rsid w:val="00661827"/>
    <w:rsid w:val="00661A3C"/>
    <w:rsid w:val="00666BE8"/>
    <w:rsid w:val="006749EC"/>
    <w:rsid w:val="00676BE6"/>
    <w:rsid w:val="00685BEA"/>
    <w:rsid w:val="006910E9"/>
    <w:rsid w:val="006B3055"/>
    <w:rsid w:val="006B7C21"/>
    <w:rsid w:val="006C1244"/>
    <w:rsid w:val="006C7A66"/>
    <w:rsid w:val="006D44A0"/>
    <w:rsid w:val="006D44E6"/>
    <w:rsid w:val="006D4658"/>
    <w:rsid w:val="006D53A7"/>
    <w:rsid w:val="006F727C"/>
    <w:rsid w:val="007003C5"/>
    <w:rsid w:val="00704D22"/>
    <w:rsid w:val="00710118"/>
    <w:rsid w:val="00714A26"/>
    <w:rsid w:val="00725E11"/>
    <w:rsid w:val="00730545"/>
    <w:rsid w:val="00736D3D"/>
    <w:rsid w:val="007408B3"/>
    <w:rsid w:val="0074150F"/>
    <w:rsid w:val="0074190A"/>
    <w:rsid w:val="00743095"/>
    <w:rsid w:val="007476E9"/>
    <w:rsid w:val="00747808"/>
    <w:rsid w:val="007635CE"/>
    <w:rsid w:val="00765792"/>
    <w:rsid w:val="0077157B"/>
    <w:rsid w:val="00783C0A"/>
    <w:rsid w:val="0079036A"/>
    <w:rsid w:val="00794CC2"/>
    <w:rsid w:val="007952E4"/>
    <w:rsid w:val="00796E1D"/>
    <w:rsid w:val="007A30F6"/>
    <w:rsid w:val="007A43BE"/>
    <w:rsid w:val="007A6951"/>
    <w:rsid w:val="007B6496"/>
    <w:rsid w:val="007C06B9"/>
    <w:rsid w:val="007C4FB0"/>
    <w:rsid w:val="007F50C0"/>
    <w:rsid w:val="007F79CB"/>
    <w:rsid w:val="008015D4"/>
    <w:rsid w:val="008036EC"/>
    <w:rsid w:val="00805D6D"/>
    <w:rsid w:val="008159CB"/>
    <w:rsid w:val="0081704B"/>
    <w:rsid w:val="008226F1"/>
    <w:rsid w:val="00826D28"/>
    <w:rsid w:val="00827999"/>
    <w:rsid w:val="00827F59"/>
    <w:rsid w:val="008356AA"/>
    <w:rsid w:val="00835ADE"/>
    <w:rsid w:val="0083706D"/>
    <w:rsid w:val="0083771D"/>
    <w:rsid w:val="008400D2"/>
    <w:rsid w:val="00854D52"/>
    <w:rsid w:val="008557ED"/>
    <w:rsid w:val="00855C11"/>
    <w:rsid w:val="008613E1"/>
    <w:rsid w:val="0086215D"/>
    <w:rsid w:val="00866F89"/>
    <w:rsid w:val="00876CF9"/>
    <w:rsid w:val="008846F1"/>
    <w:rsid w:val="0088713D"/>
    <w:rsid w:val="008A06E7"/>
    <w:rsid w:val="008A1C19"/>
    <w:rsid w:val="008A30F0"/>
    <w:rsid w:val="008A4509"/>
    <w:rsid w:val="008B14A5"/>
    <w:rsid w:val="008B7B84"/>
    <w:rsid w:val="008C2629"/>
    <w:rsid w:val="008D1EB2"/>
    <w:rsid w:val="008D594C"/>
    <w:rsid w:val="008F3B85"/>
    <w:rsid w:val="008F3C9C"/>
    <w:rsid w:val="008F6EA6"/>
    <w:rsid w:val="0090003F"/>
    <w:rsid w:val="00901D1A"/>
    <w:rsid w:val="00904723"/>
    <w:rsid w:val="00905303"/>
    <w:rsid w:val="00921520"/>
    <w:rsid w:val="009359DC"/>
    <w:rsid w:val="009448B7"/>
    <w:rsid w:val="0094545F"/>
    <w:rsid w:val="00946446"/>
    <w:rsid w:val="00963FE2"/>
    <w:rsid w:val="00975BE9"/>
    <w:rsid w:val="00981185"/>
    <w:rsid w:val="009824ED"/>
    <w:rsid w:val="00985574"/>
    <w:rsid w:val="00990AF6"/>
    <w:rsid w:val="009A3E3F"/>
    <w:rsid w:val="009D00E9"/>
    <w:rsid w:val="00A00FC3"/>
    <w:rsid w:val="00A063EC"/>
    <w:rsid w:val="00A1046F"/>
    <w:rsid w:val="00A1057C"/>
    <w:rsid w:val="00A12E87"/>
    <w:rsid w:val="00A13202"/>
    <w:rsid w:val="00A15548"/>
    <w:rsid w:val="00A15E80"/>
    <w:rsid w:val="00A252A6"/>
    <w:rsid w:val="00A267A4"/>
    <w:rsid w:val="00A32A7F"/>
    <w:rsid w:val="00A45A67"/>
    <w:rsid w:val="00A51211"/>
    <w:rsid w:val="00A51415"/>
    <w:rsid w:val="00A52168"/>
    <w:rsid w:val="00A5407A"/>
    <w:rsid w:val="00A60FA8"/>
    <w:rsid w:val="00A83622"/>
    <w:rsid w:val="00A84BD4"/>
    <w:rsid w:val="00A92286"/>
    <w:rsid w:val="00A95182"/>
    <w:rsid w:val="00AA6466"/>
    <w:rsid w:val="00AA76C5"/>
    <w:rsid w:val="00AA7884"/>
    <w:rsid w:val="00AB737B"/>
    <w:rsid w:val="00AC19CF"/>
    <w:rsid w:val="00AC222A"/>
    <w:rsid w:val="00AD1EA4"/>
    <w:rsid w:val="00AD29FC"/>
    <w:rsid w:val="00AD7E7B"/>
    <w:rsid w:val="00AE13EA"/>
    <w:rsid w:val="00AE6B00"/>
    <w:rsid w:val="00AF2A4C"/>
    <w:rsid w:val="00B06941"/>
    <w:rsid w:val="00B133AD"/>
    <w:rsid w:val="00B1361D"/>
    <w:rsid w:val="00B17335"/>
    <w:rsid w:val="00B247BD"/>
    <w:rsid w:val="00B262EA"/>
    <w:rsid w:val="00B31838"/>
    <w:rsid w:val="00B33B9B"/>
    <w:rsid w:val="00B37F17"/>
    <w:rsid w:val="00B41962"/>
    <w:rsid w:val="00B44138"/>
    <w:rsid w:val="00B55A83"/>
    <w:rsid w:val="00B55FDD"/>
    <w:rsid w:val="00B56E61"/>
    <w:rsid w:val="00B57EE6"/>
    <w:rsid w:val="00B60954"/>
    <w:rsid w:val="00B626AB"/>
    <w:rsid w:val="00B676DD"/>
    <w:rsid w:val="00B74CA9"/>
    <w:rsid w:val="00B94CA0"/>
    <w:rsid w:val="00B952A6"/>
    <w:rsid w:val="00B96DD9"/>
    <w:rsid w:val="00B97132"/>
    <w:rsid w:val="00B97209"/>
    <w:rsid w:val="00BA0422"/>
    <w:rsid w:val="00BB1CAD"/>
    <w:rsid w:val="00BB5EA3"/>
    <w:rsid w:val="00BC3B81"/>
    <w:rsid w:val="00BC662B"/>
    <w:rsid w:val="00BD4174"/>
    <w:rsid w:val="00BD5C07"/>
    <w:rsid w:val="00BD7EDE"/>
    <w:rsid w:val="00BE0F01"/>
    <w:rsid w:val="00BE7954"/>
    <w:rsid w:val="00BF685F"/>
    <w:rsid w:val="00C05FD5"/>
    <w:rsid w:val="00C07539"/>
    <w:rsid w:val="00C11422"/>
    <w:rsid w:val="00C1340F"/>
    <w:rsid w:val="00C136EE"/>
    <w:rsid w:val="00C15020"/>
    <w:rsid w:val="00C1793F"/>
    <w:rsid w:val="00C20665"/>
    <w:rsid w:val="00C20D36"/>
    <w:rsid w:val="00C309EC"/>
    <w:rsid w:val="00C42513"/>
    <w:rsid w:val="00C43CF7"/>
    <w:rsid w:val="00C50678"/>
    <w:rsid w:val="00C547A5"/>
    <w:rsid w:val="00C604A0"/>
    <w:rsid w:val="00C621A4"/>
    <w:rsid w:val="00C64697"/>
    <w:rsid w:val="00C64A71"/>
    <w:rsid w:val="00C65427"/>
    <w:rsid w:val="00C67951"/>
    <w:rsid w:val="00C75DF4"/>
    <w:rsid w:val="00C76D33"/>
    <w:rsid w:val="00C7712F"/>
    <w:rsid w:val="00C91FF1"/>
    <w:rsid w:val="00C9612E"/>
    <w:rsid w:val="00CB081C"/>
    <w:rsid w:val="00CB0ABA"/>
    <w:rsid w:val="00CB15B6"/>
    <w:rsid w:val="00CB3A0F"/>
    <w:rsid w:val="00CB4891"/>
    <w:rsid w:val="00CC531A"/>
    <w:rsid w:val="00CD0ED6"/>
    <w:rsid w:val="00CD142C"/>
    <w:rsid w:val="00CD77E8"/>
    <w:rsid w:val="00CE3111"/>
    <w:rsid w:val="00CE4D40"/>
    <w:rsid w:val="00CE790E"/>
    <w:rsid w:val="00CF1919"/>
    <w:rsid w:val="00CF6FF0"/>
    <w:rsid w:val="00D065DC"/>
    <w:rsid w:val="00D1308F"/>
    <w:rsid w:val="00D13D93"/>
    <w:rsid w:val="00D150FC"/>
    <w:rsid w:val="00D27953"/>
    <w:rsid w:val="00D31BBB"/>
    <w:rsid w:val="00D364E9"/>
    <w:rsid w:val="00D44D92"/>
    <w:rsid w:val="00D51340"/>
    <w:rsid w:val="00D57A10"/>
    <w:rsid w:val="00D623B4"/>
    <w:rsid w:val="00D64747"/>
    <w:rsid w:val="00D64764"/>
    <w:rsid w:val="00D66A7B"/>
    <w:rsid w:val="00D66D71"/>
    <w:rsid w:val="00D66EAF"/>
    <w:rsid w:val="00D72342"/>
    <w:rsid w:val="00D84D4C"/>
    <w:rsid w:val="00D90FE5"/>
    <w:rsid w:val="00D9566C"/>
    <w:rsid w:val="00DA0345"/>
    <w:rsid w:val="00DA0907"/>
    <w:rsid w:val="00DA1A51"/>
    <w:rsid w:val="00DA22C3"/>
    <w:rsid w:val="00DB0389"/>
    <w:rsid w:val="00DB3865"/>
    <w:rsid w:val="00DC0757"/>
    <w:rsid w:val="00DC4BA7"/>
    <w:rsid w:val="00DC63ED"/>
    <w:rsid w:val="00DE19F3"/>
    <w:rsid w:val="00DE4341"/>
    <w:rsid w:val="00DF3B68"/>
    <w:rsid w:val="00DF5C91"/>
    <w:rsid w:val="00E0521B"/>
    <w:rsid w:val="00E0677E"/>
    <w:rsid w:val="00E1601D"/>
    <w:rsid w:val="00E21E47"/>
    <w:rsid w:val="00E23A2A"/>
    <w:rsid w:val="00E26916"/>
    <w:rsid w:val="00E3126F"/>
    <w:rsid w:val="00E4187E"/>
    <w:rsid w:val="00E504CD"/>
    <w:rsid w:val="00E52035"/>
    <w:rsid w:val="00E52C4C"/>
    <w:rsid w:val="00E66591"/>
    <w:rsid w:val="00E71D54"/>
    <w:rsid w:val="00E770F8"/>
    <w:rsid w:val="00E8507D"/>
    <w:rsid w:val="00E85209"/>
    <w:rsid w:val="00E86479"/>
    <w:rsid w:val="00E870E1"/>
    <w:rsid w:val="00E92A11"/>
    <w:rsid w:val="00EA55F0"/>
    <w:rsid w:val="00EB1822"/>
    <w:rsid w:val="00EB2D3B"/>
    <w:rsid w:val="00EB3E8D"/>
    <w:rsid w:val="00EC1B5C"/>
    <w:rsid w:val="00EC3B98"/>
    <w:rsid w:val="00EC7B2A"/>
    <w:rsid w:val="00ED7023"/>
    <w:rsid w:val="00EE2BBA"/>
    <w:rsid w:val="00EE3F8C"/>
    <w:rsid w:val="00EF0E46"/>
    <w:rsid w:val="00EF4CA2"/>
    <w:rsid w:val="00F04E84"/>
    <w:rsid w:val="00F0711E"/>
    <w:rsid w:val="00F10836"/>
    <w:rsid w:val="00F31E60"/>
    <w:rsid w:val="00F34EC3"/>
    <w:rsid w:val="00F36BEC"/>
    <w:rsid w:val="00F51856"/>
    <w:rsid w:val="00F5294F"/>
    <w:rsid w:val="00F60A06"/>
    <w:rsid w:val="00F63455"/>
    <w:rsid w:val="00F663DF"/>
    <w:rsid w:val="00F7055E"/>
    <w:rsid w:val="00F720DB"/>
    <w:rsid w:val="00F73621"/>
    <w:rsid w:val="00F745F7"/>
    <w:rsid w:val="00F74D61"/>
    <w:rsid w:val="00F963DF"/>
    <w:rsid w:val="00FA2162"/>
    <w:rsid w:val="00FA23D7"/>
    <w:rsid w:val="00FA394C"/>
    <w:rsid w:val="00FB21DE"/>
    <w:rsid w:val="00FB3D02"/>
    <w:rsid w:val="00FB447C"/>
    <w:rsid w:val="00FB65B6"/>
    <w:rsid w:val="00FB7D44"/>
    <w:rsid w:val="00FC7758"/>
    <w:rsid w:val="00FE008A"/>
    <w:rsid w:val="00FE6011"/>
    <w:rsid w:val="00FF1820"/>
    <w:rsid w:val="015F5A3D"/>
    <w:rsid w:val="04E67A07"/>
    <w:rsid w:val="053C183B"/>
    <w:rsid w:val="05971056"/>
    <w:rsid w:val="067C5792"/>
    <w:rsid w:val="06C938E9"/>
    <w:rsid w:val="08213EE2"/>
    <w:rsid w:val="088C2CA5"/>
    <w:rsid w:val="08DC0D34"/>
    <w:rsid w:val="08ED3D2B"/>
    <w:rsid w:val="0917436D"/>
    <w:rsid w:val="0B616CA2"/>
    <w:rsid w:val="0C0558EE"/>
    <w:rsid w:val="0CB3047B"/>
    <w:rsid w:val="0DB556FA"/>
    <w:rsid w:val="0F3D543A"/>
    <w:rsid w:val="0F7011CC"/>
    <w:rsid w:val="10185092"/>
    <w:rsid w:val="11E03135"/>
    <w:rsid w:val="11F66622"/>
    <w:rsid w:val="12510EB1"/>
    <w:rsid w:val="13B204C3"/>
    <w:rsid w:val="13CB35B7"/>
    <w:rsid w:val="16202041"/>
    <w:rsid w:val="1697504F"/>
    <w:rsid w:val="1709493A"/>
    <w:rsid w:val="18880E1E"/>
    <w:rsid w:val="18EE368A"/>
    <w:rsid w:val="197E7CF6"/>
    <w:rsid w:val="1CAC18B7"/>
    <w:rsid w:val="1D224F34"/>
    <w:rsid w:val="1E776E33"/>
    <w:rsid w:val="1FB05ED2"/>
    <w:rsid w:val="1FB261A2"/>
    <w:rsid w:val="1FFBBA8F"/>
    <w:rsid w:val="1FFF896E"/>
    <w:rsid w:val="203975AB"/>
    <w:rsid w:val="20A04F4A"/>
    <w:rsid w:val="20BF6FB8"/>
    <w:rsid w:val="226C5866"/>
    <w:rsid w:val="250235F2"/>
    <w:rsid w:val="2582723A"/>
    <w:rsid w:val="25DA16B8"/>
    <w:rsid w:val="2715168E"/>
    <w:rsid w:val="27B247F3"/>
    <w:rsid w:val="28CB48FF"/>
    <w:rsid w:val="294D5BC4"/>
    <w:rsid w:val="2AB40EC6"/>
    <w:rsid w:val="2B4E4AB3"/>
    <w:rsid w:val="2BA23501"/>
    <w:rsid w:val="2D335952"/>
    <w:rsid w:val="2DD42E27"/>
    <w:rsid w:val="2EE31FA8"/>
    <w:rsid w:val="2F842A76"/>
    <w:rsid w:val="313A09FD"/>
    <w:rsid w:val="314F2BBC"/>
    <w:rsid w:val="31A65EA7"/>
    <w:rsid w:val="322B500A"/>
    <w:rsid w:val="331D16F6"/>
    <w:rsid w:val="36BC12B7"/>
    <w:rsid w:val="3701784B"/>
    <w:rsid w:val="37165C87"/>
    <w:rsid w:val="37262C9C"/>
    <w:rsid w:val="373E55BF"/>
    <w:rsid w:val="3A004578"/>
    <w:rsid w:val="3B92053E"/>
    <w:rsid w:val="3C3B3B64"/>
    <w:rsid w:val="3CEF1F37"/>
    <w:rsid w:val="3DE91CC6"/>
    <w:rsid w:val="3DEE040E"/>
    <w:rsid w:val="3EFD000D"/>
    <w:rsid w:val="4036022B"/>
    <w:rsid w:val="40E53FA9"/>
    <w:rsid w:val="42605A81"/>
    <w:rsid w:val="42A7761C"/>
    <w:rsid w:val="42AA1721"/>
    <w:rsid w:val="42C30695"/>
    <w:rsid w:val="42DD6012"/>
    <w:rsid w:val="434E55F8"/>
    <w:rsid w:val="44576C8B"/>
    <w:rsid w:val="450A550A"/>
    <w:rsid w:val="451768EC"/>
    <w:rsid w:val="45F06A39"/>
    <w:rsid w:val="45FC7D1A"/>
    <w:rsid w:val="478E1FB8"/>
    <w:rsid w:val="49C94269"/>
    <w:rsid w:val="49F13D0F"/>
    <w:rsid w:val="4AF31462"/>
    <w:rsid w:val="4C290F50"/>
    <w:rsid w:val="4D09394A"/>
    <w:rsid w:val="4D3038D7"/>
    <w:rsid w:val="4F19299A"/>
    <w:rsid w:val="4F3C7A7F"/>
    <w:rsid w:val="4FE06F73"/>
    <w:rsid w:val="4FFD2EF3"/>
    <w:rsid w:val="505F4DFC"/>
    <w:rsid w:val="51FE2307"/>
    <w:rsid w:val="52117B17"/>
    <w:rsid w:val="524B3714"/>
    <w:rsid w:val="539F52D5"/>
    <w:rsid w:val="546A2FC8"/>
    <w:rsid w:val="550D41DD"/>
    <w:rsid w:val="55776BA5"/>
    <w:rsid w:val="576EC57B"/>
    <w:rsid w:val="590D5AD5"/>
    <w:rsid w:val="5A0B7F5E"/>
    <w:rsid w:val="5AA7646B"/>
    <w:rsid w:val="5BB4539F"/>
    <w:rsid w:val="5BF4258F"/>
    <w:rsid w:val="5C326D4D"/>
    <w:rsid w:val="5CD27AB7"/>
    <w:rsid w:val="5FF666BD"/>
    <w:rsid w:val="5FFB13ED"/>
    <w:rsid w:val="600E7AEC"/>
    <w:rsid w:val="60616FAA"/>
    <w:rsid w:val="6244735F"/>
    <w:rsid w:val="62A15F5F"/>
    <w:rsid w:val="62F343BD"/>
    <w:rsid w:val="63064E59"/>
    <w:rsid w:val="646E4B0A"/>
    <w:rsid w:val="65D36B5C"/>
    <w:rsid w:val="671B6E60"/>
    <w:rsid w:val="6B0770FF"/>
    <w:rsid w:val="6BAF5088"/>
    <w:rsid w:val="6BFC26E8"/>
    <w:rsid w:val="6CDF6DD7"/>
    <w:rsid w:val="6D57508B"/>
    <w:rsid w:val="6F6556D0"/>
    <w:rsid w:val="709F4B0B"/>
    <w:rsid w:val="7103090B"/>
    <w:rsid w:val="733419D6"/>
    <w:rsid w:val="735B4204"/>
    <w:rsid w:val="73F50634"/>
    <w:rsid w:val="74A532E0"/>
    <w:rsid w:val="74C52769"/>
    <w:rsid w:val="75AB55FD"/>
    <w:rsid w:val="78A04BA4"/>
    <w:rsid w:val="790FBD7D"/>
    <w:rsid w:val="797FD1B5"/>
    <w:rsid w:val="799F0D44"/>
    <w:rsid w:val="79DB65AE"/>
    <w:rsid w:val="7A73C275"/>
    <w:rsid w:val="7A9E589E"/>
    <w:rsid w:val="7AA5ECB3"/>
    <w:rsid w:val="7B2C0D06"/>
    <w:rsid w:val="7CFF99D9"/>
    <w:rsid w:val="7D340878"/>
    <w:rsid w:val="7ECC3771"/>
    <w:rsid w:val="97C6B9F8"/>
    <w:rsid w:val="B3F16F94"/>
    <w:rsid w:val="BBDF4D33"/>
    <w:rsid w:val="BF2F084B"/>
    <w:rsid w:val="D3D7F56F"/>
    <w:rsid w:val="DCE70488"/>
    <w:rsid w:val="EBBD317E"/>
    <w:rsid w:val="EFEF942D"/>
    <w:rsid w:val="F7BF74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widowControl/>
      <w:spacing w:after="120"/>
      <w:jc w:val="left"/>
    </w:pPr>
    <w:rPr>
      <w:rFonts w:ascii="Times New Roman" w:hAnsi="Times New Roman" w:eastAsia="宋体" w:cs="Times New Roman"/>
      <w:szCs w:val="21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qFormat/>
    <w:uiPriority w:val="0"/>
    <w:rPr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8"/>
    <w:link w:val="7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3">
    <w:name w:val="页脚 字符"/>
    <w:basedOn w:val="8"/>
    <w:link w:val="6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4">
    <w:name w:val="批注文字 字符"/>
    <w:basedOn w:val="8"/>
    <w:link w:val="3"/>
    <w:qFormat/>
    <w:uiPriority w:val="0"/>
    <w:rPr>
      <w:rFonts w:asciiTheme="minorHAnsi" w:hAnsiTheme="minorHAnsi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2"/>
    <w:qFormat/>
    <w:uiPriority w:val="0"/>
    <w:rPr>
      <w:rFonts w:asciiTheme="minorHAnsi" w:hAnsiTheme="minorHAnsi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8"/>
    <w:link w:val="5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341</Words>
  <Characters>1944</Characters>
  <Lines>16</Lines>
  <Paragraphs>4</Paragraphs>
  <TotalTime>3</TotalTime>
  <ScaleCrop>false</ScaleCrop>
  <LinksUpToDate>false</LinksUpToDate>
  <CharactersWithSpaces>2281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2020-09-10T00:57:00Z</dcterms:created>
  <dc:creator>Intone</dc:creator>
  <cp:lastModifiedBy>杨骁</cp:lastModifiedBy>
  <cp:lastPrinted>2020-08-04T18:17:00Z</cp:lastPrinted>
  <dcterms:modified xsi:type="dcterms:W3CDTF">2021-06-21T00:49:03Z</dcterms:modified>
  <dc:title>附件3</dc:title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